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5E" w:rsidRDefault="00D20388">
      <w:r>
        <w:t xml:space="preserve">Réunion REP +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Mardi 10 Novembre 2015</w:t>
      </w:r>
    </w:p>
    <w:p w:rsidR="00D20388" w:rsidRDefault="00D20388">
      <w:r>
        <w:t xml:space="preserve">Lieu : Ecole Maternelle Schumann. </w:t>
      </w:r>
      <w:r>
        <w:tab/>
      </w:r>
      <w:r>
        <w:tab/>
      </w:r>
      <w:r>
        <w:tab/>
      </w:r>
      <w:r>
        <w:tab/>
      </w:r>
      <w:r>
        <w:tab/>
        <w:t xml:space="preserve">Objet : Programmation Langage Oral.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1035"/>
      </w:tblGrid>
      <w:tr w:rsidR="00DF2A14" w:rsidTr="00DF2A14">
        <w:tc>
          <w:tcPr>
            <w:tcW w:w="4503" w:type="dxa"/>
          </w:tcPr>
          <w:p w:rsidR="00DF2A14" w:rsidRDefault="00D20388">
            <w:r>
              <w:t xml:space="preserve">Compétences </w:t>
            </w:r>
          </w:p>
          <w:p w:rsidR="00DF2A14" w:rsidRDefault="00DF2A14"/>
        </w:tc>
        <w:tc>
          <w:tcPr>
            <w:tcW w:w="11035" w:type="dxa"/>
          </w:tcPr>
          <w:p w:rsidR="00DF2A14" w:rsidRPr="00D20388" w:rsidRDefault="00D20388" w:rsidP="00D20388">
            <w:pPr>
              <w:jc w:val="center"/>
              <w:rPr>
                <w:sz w:val="28"/>
                <w:szCs w:val="28"/>
              </w:rPr>
            </w:pPr>
            <w:r w:rsidRPr="00D20388">
              <w:rPr>
                <w:sz w:val="28"/>
                <w:szCs w:val="28"/>
              </w:rPr>
              <w:t xml:space="preserve">TPS / PS </w:t>
            </w:r>
          </w:p>
        </w:tc>
      </w:tr>
      <w:tr w:rsidR="00AB2E6A" w:rsidTr="00DF2A14">
        <w:tc>
          <w:tcPr>
            <w:tcW w:w="4503" w:type="dxa"/>
            <w:vMerge w:val="restart"/>
          </w:tcPr>
          <w:p w:rsidR="00AB2E6A" w:rsidRDefault="00AB2E6A">
            <w:r>
              <w:t>Oser entrer en communication.</w:t>
            </w:r>
          </w:p>
        </w:tc>
        <w:tc>
          <w:tcPr>
            <w:tcW w:w="11035" w:type="dxa"/>
          </w:tcPr>
          <w:p w:rsidR="00AB2E6A" w:rsidRDefault="00AB2E6A">
            <w:r>
              <w:t>Accepter de communiquer avec les autres et avec les adultes de l’école.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Nommer les personnes qui font partie de mon entourage. </w:t>
            </w:r>
          </w:p>
          <w:p w:rsidR="00AB2E6A" w:rsidRDefault="00AB2E6A"/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Nommer, décrire quelques actions de la vie quotidienne.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Utiliser de nombreux mots pour parler de la vie de tous les jours, de la vie à l’école ou dans la classe, pour parler de familles d’objets, pour parler des sentiments ou des émotions.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Raconter à l’aide de courtes phrases une histoire connue ou vécue avec support d’images ou photos.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Articuler quelques mots, de petites phrases.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Connaître de petites comptines, des chants ou rondes chantées. </w:t>
            </w:r>
          </w:p>
        </w:tc>
      </w:tr>
      <w:tr w:rsidR="00AB2E6A" w:rsidTr="00DF2A14">
        <w:tc>
          <w:tcPr>
            <w:tcW w:w="4503" w:type="dxa"/>
            <w:vMerge w:val="restart"/>
          </w:tcPr>
          <w:p w:rsidR="00AB2E6A" w:rsidRDefault="00AB2E6A">
            <w:r>
              <w:t>Comprendre et apprendre.</w:t>
            </w:r>
          </w:p>
        </w:tc>
        <w:tc>
          <w:tcPr>
            <w:tcW w:w="11035" w:type="dxa"/>
          </w:tcPr>
          <w:p w:rsidR="00AB2E6A" w:rsidRDefault="00AB2E6A">
            <w:r>
              <w:t>Etre attentif lorsque le maître (la maîtresse) raconte ou lit une histoire.</w:t>
            </w:r>
          </w:p>
          <w:p w:rsidR="00AB2E6A" w:rsidRDefault="00AB2E6A">
            <w:r>
              <w:t xml:space="preserve">Etre attentif lorsque la maîtresse (le maître) raconte ou lit une histoire longue avec ou sans support d’images.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>Reconnaître et nommer les personnages des histoires racontées ou lues par la maîtresse (le maître).</w:t>
            </w:r>
          </w:p>
          <w:p w:rsidR="00AB2E6A" w:rsidRDefault="00AB2E6A">
            <w:r w:rsidRPr="00AB2E6A">
              <w:t>Reconnaître et nommer</w:t>
            </w:r>
            <w:r>
              <w:t xml:space="preserve"> le personnage </w:t>
            </w:r>
            <w:bookmarkStart w:id="0" w:name="_GoBack"/>
            <w:bookmarkEnd w:id="0"/>
            <w:r w:rsidR="000F546F">
              <w:t>principal.</w:t>
            </w:r>
          </w:p>
          <w:p w:rsidR="00AB2E6A" w:rsidRDefault="00AB2E6A">
            <w:r>
              <w:t xml:space="preserve">Répondre à des questions simples portant sur l’histoire.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>Utiliser un vocabulaire simple (animaux, couleurs, motricité…).</w:t>
            </w:r>
          </w:p>
          <w:p w:rsidR="00AB2E6A" w:rsidRDefault="00AB2E6A">
            <w:r>
              <w:t xml:space="preserve">Utiliser un vocabulaire simple lié aux activités de la classe ou aux événements. </w:t>
            </w:r>
          </w:p>
        </w:tc>
      </w:tr>
      <w:tr w:rsidR="00AB2E6A" w:rsidTr="00DF2A14">
        <w:tc>
          <w:tcPr>
            <w:tcW w:w="4503" w:type="dxa"/>
            <w:vMerge w:val="restart"/>
          </w:tcPr>
          <w:p w:rsidR="00AB2E6A" w:rsidRDefault="00AB2E6A">
            <w:r>
              <w:t xml:space="preserve">Echanger et réfléchir avec les autres. </w:t>
            </w:r>
          </w:p>
        </w:tc>
        <w:tc>
          <w:tcPr>
            <w:tcW w:w="11035" w:type="dxa"/>
          </w:tcPr>
          <w:p w:rsidR="00AB2E6A" w:rsidRDefault="00AB2E6A">
            <w:r>
              <w:t xml:space="preserve">Se faire comprendre d’un adulte et des autres élèves.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Comprendre une consigne simple.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Expliquer ce qu’il a fait, comment il a fait, ce qu’il veut faire, ce qu’ils vont faire.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 xml:space="preserve">Répondre à une question en restant dans le sujet. </w:t>
            </w:r>
          </w:p>
        </w:tc>
      </w:tr>
      <w:tr w:rsidR="00AB2E6A" w:rsidTr="00DF2A14">
        <w:tc>
          <w:tcPr>
            <w:tcW w:w="4503" w:type="dxa"/>
            <w:vMerge/>
          </w:tcPr>
          <w:p w:rsidR="00AB2E6A" w:rsidRDefault="00AB2E6A"/>
        </w:tc>
        <w:tc>
          <w:tcPr>
            <w:tcW w:w="11035" w:type="dxa"/>
          </w:tcPr>
          <w:p w:rsidR="00AB2E6A" w:rsidRDefault="00AB2E6A">
            <w:r>
              <w:t>Reprendre la formulation proposée par l’adulte pour mieux se faire comprendre. </w:t>
            </w:r>
          </w:p>
        </w:tc>
      </w:tr>
      <w:tr w:rsidR="00537EF8" w:rsidTr="00DF2A14">
        <w:tc>
          <w:tcPr>
            <w:tcW w:w="4503" w:type="dxa"/>
            <w:vMerge w:val="restart"/>
          </w:tcPr>
          <w:p w:rsidR="00537EF8" w:rsidRDefault="00537EF8">
            <w:r>
              <w:t xml:space="preserve">Commencer à réfléchir sur la langue et acquérir une conscience phonologique. </w:t>
            </w:r>
          </w:p>
        </w:tc>
        <w:tc>
          <w:tcPr>
            <w:tcW w:w="11035" w:type="dxa"/>
          </w:tcPr>
          <w:p w:rsidR="00537EF8" w:rsidRDefault="00537EF8">
            <w:r>
              <w:t xml:space="preserve">Répéter un mot, une formulette en prononçant correctement. </w:t>
            </w:r>
          </w:p>
        </w:tc>
      </w:tr>
      <w:tr w:rsidR="00537EF8" w:rsidTr="00DF2A14">
        <w:tc>
          <w:tcPr>
            <w:tcW w:w="4503" w:type="dxa"/>
            <w:vMerge/>
          </w:tcPr>
          <w:p w:rsidR="00537EF8" w:rsidRDefault="00537EF8"/>
        </w:tc>
        <w:tc>
          <w:tcPr>
            <w:tcW w:w="11035" w:type="dxa"/>
          </w:tcPr>
          <w:p w:rsidR="00537EF8" w:rsidRDefault="00537EF8">
            <w:r>
              <w:t xml:space="preserve">Discriminer des sons différents. </w:t>
            </w:r>
          </w:p>
        </w:tc>
      </w:tr>
      <w:tr w:rsidR="00537EF8" w:rsidTr="00DF2A14">
        <w:tc>
          <w:tcPr>
            <w:tcW w:w="4503" w:type="dxa"/>
            <w:vMerge/>
          </w:tcPr>
          <w:p w:rsidR="00537EF8" w:rsidRDefault="00537EF8"/>
        </w:tc>
        <w:tc>
          <w:tcPr>
            <w:tcW w:w="11035" w:type="dxa"/>
          </w:tcPr>
          <w:p w:rsidR="00537EF8" w:rsidRDefault="00537EF8">
            <w:r>
              <w:t>Scander avec l’aide de la maîtresse (du maître).</w:t>
            </w:r>
          </w:p>
        </w:tc>
      </w:tr>
    </w:tbl>
    <w:p w:rsidR="00DF2A14" w:rsidRDefault="00DF2A14"/>
    <w:sectPr w:rsidR="00DF2A14" w:rsidSect="00DF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1DA"/>
    <w:rsid w:val="000561DE"/>
    <w:rsid w:val="000F546F"/>
    <w:rsid w:val="002E31DA"/>
    <w:rsid w:val="002F2BF8"/>
    <w:rsid w:val="00373AC2"/>
    <w:rsid w:val="00537EF8"/>
    <w:rsid w:val="005F035E"/>
    <w:rsid w:val="00AB2E6A"/>
    <w:rsid w:val="00D20388"/>
    <w:rsid w:val="00DF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3B00-31B5-42B2-8BB0-84B998F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 Courrier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2015-11-18T09:53:00Z</dcterms:created>
  <dcterms:modified xsi:type="dcterms:W3CDTF">2016-02-03T09:20:00Z</dcterms:modified>
</cp:coreProperties>
</file>